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Marciano_Perondi_16-10-2024_12.49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Minha escolha pela nossa cidade vai além de um cargo político; é um compromisso com suas histórias…Acredito no potencial da nossa gente e na força da nossa cidade. Vamos juntos reescrever um novo futuro para Pelotas! 👽👽2️⃣2️⃣✅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Por que eu quero ser prefeito? Eu vim a Pelotas e enxerguei muita oportunidade nessa cidade. E também vi muitos problemas. E eu estou aqui investindo entre 10 e 14 anos entre advocacia e investimentos na cidade. Decidi morar aqui, trazer minha família para cá. E nesse meio tempo eu percebi que tem muita coisa que se pode mudar nessa cidade. É uma cidade linda. É uma cidade que deveria ser muito fácil de investir. Mas hoje temos muitas dificuldades. E vindo de fora eu vejo o potencial que tem essa cidade, que é um potencial desperdiçado. Então chegou uma hora que eu disse que não, eu vou ajudar isso aqui, eu vou mudar isso. Eu não precisaria ser prefeito. Mas eu moro aqui e eu quero melhorar essa cidade. E vejo que tem muita possibilidade de trazer investimentos, de melhorar a vida das pessoas que moram aqui também. E inclusive da cidade, melhorar a cidade.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